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00BA3215" w:rsidR="002534F9" w:rsidRPr="00F7703D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703D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F7703D">
        <w:rPr>
          <w:rFonts w:ascii="Times New Roman" w:hAnsi="Times New Roman" w:cs="Times New Roman"/>
          <w:i/>
        </w:rPr>
        <w:t>Summer Practice Approval Form</w:t>
      </w:r>
      <w:r w:rsidRPr="00F7703D">
        <w:rPr>
          <w:rFonts w:ascii="Times New Roman" w:hAnsi="Times New Roman" w:cs="Times New Roman"/>
        </w:rPr>
        <w:t xml:space="preserve">. Outputs of this </w:t>
      </w:r>
      <w:r w:rsidR="00203736" w:rsidRPr="00F7703D">
        <w:rPr>
          <w:rFonts w:ascii="Times New Roman" w:hAnsi="Times New Roman" w:cs="Times New Roman"/>
        </w:rPr>
        <w:t>questionnaire</w:t>
      </w:r>
      <w:r w:rsidRPr="00F7703D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F7703D">
        <w:rPr>
          <w:rFonts w:ascii="Times New Roman" w:hAnsi="Times New Roman" w:cs="Times New Roman"/>
        </w:rPr>
        <w:t>for</w:t>
      </w:r>
      <w:r w:rsidRPr="00F7703D">
        <w:rPr>
          <w:rFonts w:ascii="Times New Roman" w:hAnsi="Times New Roman" w:cs="Times New Roman"/>
        </w:rPr>
        <w:t xml:space="preserve"> the</w:t>
      </w:r>
      <w:r w:rsidR="00203736" w:rsidRPr="00F7703D">
        <w:rPr>
          <w:rFonts w:ascii="Times New Roman" w:hAnsi="Times New Roman" w:cs="Times New Roman"/>
        </w:rPr>
        <w:t>ir success in the</w:t>
      </w:r>
      <w:r w:rsidRPr="00F7703D">
        <w:rPr>
          <w:rFonts w:ascii="Times New Roman" w:hAnsi="Times New Roman" w:cs="Times New Roman"/>
        </w:rPr>
        <w:t xml:space="preserve"> summer practice as well as </w:t>
      </w:r>
      <w:r w:rsidR="00203736" w:rsidRPr="00F7703D">
        <w:rPr>
          <w:rFonts w:ascii="Times New Roman" w:hAnsi="Times New Roman" w:cs="Times New Roman"/>
        </w:rPr>
        <w:t xml:space="preserve">for </w:t>
      </w:r>
      <w:r w:rsidRPr="00F7703D">
        <w:rPr>
          <w:rFonts w:ascii="Times New Roman" w:hAnsi="Times New Roman" w:cs="Times New Roman"/>
        </w:rPr>
        <w:t xml:space="preserve">continuous improvement of the educational program of </w:t>
      </w:r>
      <w:r w:rsidR="000C3147" w:rsidRPr="0005541F">
        <w:rPr>
          <w:rFonts w:asciiTheme="majorBidi" w:hAnsiTheme="majorBidi" w:cstheme="majorBidi"/>
        </w:rPr>
        <w:t>TED</w:t>
      </w:r>
      <w:r w:rsidR="000C3147">
        <w:rPr>
          <w:rFonts w:asciiTheme="majorBidi" w:hAnsiTheme="majorBidi" w:cstheme="majorBidi"/>
        </w:rPr>
        <w:t>U</w:t>
      </w:r>
      <w:r w:rsidR="000C3147" w:rsidRPr="0005541F">
        <w:rPr>
          <w:rFonts w:asciiTheme="majorBidi" w:hAnsiTheme="majorBidi" w:cstheme="majorBidi"/>
        </w:rPr>
        <w:t xml:space="preserve"> </w:t>
      </w:r>
      <w:r w:rsidR="000C3147" w:rsidRPr="00433478">
        <w:rPr>
          <w:rFonts w:asciiTheme="majorBidi" w:hAnsiTheme="majorBidi" w:cstheme="majorBidi"/>
        </w:rPr>
        <w:t xml:space="preserve">Department of </w:t>
      </w:r>
      <w:r w:rsidR="000C3147">
        <w:rPr>
          <w:rFonts w:asciiTheme="majorBidi" w:hAnsiTheme="majorBidi" w:cstheme="majorBidi"/>
        </w:rPr>
        <w:t>Mechanical Engineering</w:t>
      </w:r>
      <w:r w:rsidRPr="00F7703D">
        <w:rPr>
          <w:rFonts w:ascii="Times New Roman" w:hAnsi="Times New Roman" w:cs="Times New Roman"/>
        </w:rPr>
        <w:t>.</w:t>
      </w:r>
      <w:r w:rsidR="00203736" w:rsidRPr="00F7703D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F7703D">
        <w:rPr>
          <w:rFonts w:ascii="Times New Roman" w:hAnsi="Times New Roman" w:cs="Times New Roman"/>
          <w:i/>
          <w:u w:val="single"/>
        </w:rPr>
        <w:t xml:space="preserve">Trainee </w:t>
      </w:r>
      <w:r w:rsidR="00203736" w:rsidRPr="00AB6293">
        <w:rPr>
          <w:rFonts w:ascii="Times New Roman" w:hAnsi="Times New Roman" w:cs="Times New Roman"/>
          <w:i/>
          <w:u w:val="single"/>
        </w:rPr>
        <w:t>Coordinators</w:t>
      </w:r>
      <w:r w:rsidR="00203736" w:rsidRPr="00AB6293">
        <w:rPr>
          <w:rStyle w:val="DipnotBavurusu"/>
          <w:rFonts w:ascii="Times New Roman" w:hAnsi="Times New Roman" w:cs="Times New Roman"/>
          <w:u w:val="single"/>
        </w:rPr>
        <w:footnoteReference w:id="1"/>
      </w:r>
      <w:r w:rsidR="00203736" w:rsidRPr="00AB6293">
        <w:rPr>
          <w:rFonts w:ascii="Times New Roman" w:hAnsi="Times New Roman" w:cs="Times New Roman"/>
          <w:u w:val="single"/>
        </w:rPr>
        <w:t xml:space="preserve">  </w:t>
      </w:r>
      <w:r w:rsidR="0010402E" w:rsidRPr="00AB6293">
        <w:rPr>
          <w:rFonts w:ascii="Times New Roman" w:hAnsi="Times New Roman" w:cs="Times New Roman"/>
          <w:u w:val="single"/>
        </w:rPr>
        <w:t>in a signed, stamped and sealed envelope</w:t>
      </w:r>
      <w:r w:rsidR="0010402E">
        <w:rPr>
          <w:rFonts w:ascii="Times New Roman" w:hAnsi="Times New Roman" w:cs="Times New Roman"/>
        </w:rPr>
        <w:t>.</w:t>
      </w:r>
    </w:p>
    <w:p w14:paraId="0E01ECF0" w14:textId="475537DF" w:rsidR="007C12F6" w:rsidRPr="00F7703D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F7703D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F7703D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F7703D">
        <w:rPr>
          <w:rFonts w:ascii="Times New Roman" w:hAnsi="Times New Roman" w:cs="Times New Roman"/>
          <w:bCs/>
          <w:i/>
          <w:iCs/>
        </w:rPr>
        <w:t>Very poor</w:t>
      </w:r>
      <w:r w:rsidR="00354601" w:rsidRPr="00F7703D">
        <w:rPr>
          <w:rFonts w:ascii="Times New Roman" w:hAnsi="Times New Roman" w:cs="Times New Roman"/>
          <w:bCs/>
          <w:i/>
          <w:iCs/>
        </w:rPr>
        <w:t>, 2-</w:t>
      </w:r>
      <w:r w:rsidR="00BF2C54" w:rsidRPr="00F7703D">
        <w:rPr>
          <w:rFonts w:ascii="Times New Roman" w:hAnsi="Times New Roman" w:cs="Times New Roman"/>
          <w:bCs/>
          <w:i/>
          <w:iCs/>
        </w:rPr>
        <w:t>Poor</w:t>
      </w:r>
      <w:r w:rsidR="00354601" w:rsidRPr="00F7703D">
        <w:rPr>
          <w:rFonts w:ascii="Times New Roman" w:hAnsi="Times New Roman" w:cs="Times New Roman"/>
          <w:bCs/>
          <w:i/>
          <w:iCs/>
        </w:rPr>
        <w:t>, 3-</w:t>
      </w:r>
      <w:r w:rsidR="00BF2C54" w:rsidRPr="00F7703D">
        <w:rPr>
          <w:rFonts w:ascii="Times New Roman" w:hAnsi="Times New Roman" w:cs="Times New Roman"/>
          <w:bCs/>
          <w:i/>
          <w:iCs/>
        </w:rPr>
        <w:t>Average</w:t>
      </w:r>
      <w:r w:rsidR="00354601" w:rsidRPr="00F7703D">
        <w:rPr>
          <w:rFonts w:ascii="Times New Roman" w:hAnsi="Times New Roman" w:cs="Times New Roman"/>
          <w:bCs/>
          <w:i/>
          <w:iCs/>
        </w:rPr>
        <w:t>, 4-</w:t>
      </w:r>
      <w:r w:rsidR="00BF2C54" w:rsidRPr="00F7703D">
        <w:rPr>
          <w:rFonts w:ascii="Times New Roman" w:hAnsi="Times New Roman" w:cs="Times New Roman"/>
          <w:bCs/>
          <w:i/>
          <w:iCs/>
        </w:rPr>
        <w:t>Good</w:t>
      </w:r>
      <w:r w:rsidR="00354601" w:rsidRPr="00F7703D">
        <w:rPr>
          <w:rFonts w:ascii="Times New Roman" w:hAnsi="Times New Roman" w:cs="Times New Roman"/>
          <w:bCs/>
          <w:i/>
          <w:iCs/>
        </w:rPr>
        <w:t>, 5-</w:t>
      </w:r>
      <w:r w:rsidR="00BF2C54" w:rsidRPr="00F7703D">
        <w:rPr>
          <w:rFonts w:ascii="Times New Roman" w:hAnsi="Times New Roman" w:cs="Times New Roman"/>
          <w:bCs/>
          <w:i/>
          <w:iCs/>
        </w:rPr>
        <w:t xml:space="preserve">Very Good. </w:t>
      </w:r>
      <w:r w:rsidRPr="00F7703D">
        <w:rPr>
          <w:rFonts w:ascii="Times New Roman" w:hAnsi="Times New Roman" w:cs="Times New Roman"/>
        </w:rPr>
        <w:t xml:space="preserve">You can </w:t>
      </w:r>
      <w:r w:rsidR="00BF2C54" w:rsidRPr="00F7703D">
        <w:rPr>
          <w:rFonts w:ascii="Times New Roman" w:hAnsi="Times New Roman" w:cs="Times New Roman"/>
        </w:rPr>
        <w:t>print</w:t>
      </w:r>
      <w:r w:rsidRPr="00F7703D">
        <w:rPr>
          <w:rFonts w:ascii="Times New Roman" w:hAnsi="Times New Roman" w:cs="Times New Roman"/>
        </w:rPr>
        <w:t xml:space="preserve"> </w:t>
      </w:r>
      <w:r w:rsidRPr="00F7703D">
        <w:rPr>
          <w:rFonts w:ascii="Times New Roman" w:hAnsi="Times New Roman" w:cs="Times New Roman"/>
          <w:i/>
        </w:rPr>
        <w:t>N/A</w:t>
      </w:r>
      <w:r w:rsidRPr="00F7703D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F7703D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AB6293" w14:paraId="7F86D6A3" w14:textId="77777777" w:rsidTr="00AB62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D4182" w14:textId="77777777" w:rsidR="00AB6293" w:rsidRDefault="00AB6293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AB6293" w14:paraId="59D593CB" w14:textId="77777777" w:rsidTr="00C31FCD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5372E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C53D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B6293" w14:paraId="22E7D349" w14:textId="77777777" w:rsidTr="00C31FCD">
        <w:trPr>
          <w:trHeight w:val="397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3BC64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F4CE0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513A8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C52F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C7BE9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Duration </w:t>
            </w:r>
          </w:p>
          <w:p w14:paraId="095A596A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(Workdays)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DAB9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B6293" w14:paraId="022CFB5D" w14:textId="77777777" w:rsidTr="00C31FCD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15676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EB685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31FCD" w14:paraId="054328D4" w14:textId="77777777" w:rsidTr="00C31FCD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B9A9" w14:textId="72DD03C7" w:rsidR="00C31FCD" w:rsidRDefault="00C31FCD" w:rsidP="00C31FCD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E394" w14:textId="24849417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1. </w:t>
            </w:r>
            <w:hyperlink r:id="rId12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6BB56906" w14:textId="271F02D0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2. </w:t>
            </w:r>
            <w:hyperlink r:id="rId13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298AF73A" w14:textId="17935995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3. </w:t>
            </w:r>
            <w:hyperlink r:id="rId14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533B4336" w14:textId="7A8D9956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4. </w:t>
            </w:r>
            <w:hyperlink r:id="rId15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238E51F9" w14:textId="3D52CBA2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5. </w:t>
            </w:r>
            <w:hyperlink r:id="rId16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25EB91C1" w14:textId="358DC34E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6. </w:t>
            </w:r>
            <w:hyperlink r:id="rId17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594359DA" w14:textId="0D80304F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7. </w:t>
            </w:r>
            <w:hyperlink r:id="rId18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07DAD7A4" w14:textId="6676F3C0" w:rsidR="00C31FCD" w:rsidRPr="004C239E" w:rsidRDefault="002F7A83" w:rsidP="00C31FCD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8. </w:t>
            </w:r>
            <w:hyperlink r:id="rId19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3DA97232" w14:textId="04DC1BEC" w:rsidR="00C31FCD" w:rsidRDefault="002F7A83" w:rsidP="00C31FCD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9.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0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C2671" w14:textId="435F00CA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10. </w:t>
            </w:r>
            <w:hyperlink r:id="rId21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2FAB7F5D" w14:textId="6638780E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6141E31B" w14:textId="06C5B828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37B27839" w14:textId="60957A21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54BAEE62" w14:textId="1F3384BF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225810FA" w14:textId="160B704E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27900576" w14:textId="75177D41" w:rsidR="00C31FCD" w:rsidRPr="004C239E" w:rsidRDefault="002F7A83" w:rsidP="00C31FCD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6C86AA60" w14:textId="6CC92D5F" w:rsidR="00C31FCD" w:rsidRDefault="002F7A83" w:rsidP="00C31FCD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CD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31FCD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17.</w:t>
            </w:r>
            <w:r w:rsidR="00C31F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8" w:history="1">
              <w:r w:rsidR="00C31FCD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12B3D9C2" w14:textId="77777777" w:rsidR="00AB6293" w:rsidRDefault="00AB6293" w:rsidP="00AB629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AB6293" w14:paraId="09BE8E8D" w14:textId="77777777" w:rsidTr="00AB62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59916" w14:textId="77777777" w:rsidR="00AB6293" w:rsidRDefault="00AB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AB6293" w14:paraId="4DCEB510" w14:textId="77777777" w:rsidTr="00AB6293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B7B" w14:textId="77777777" w:rsidR="00AB6293" w:rsidRDefault="00AB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9BB" w14:textId="77777777" w:rsidR="00AB6293" w:rsidRDefault="00AB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2213" w14:textId="77777777" w:rsidR="00AB6293" w:rsidRDefault="00AB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1642" w14:textId="77777777" w:rsidR="00AB6293" w:rsidRDefault="00AB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645" w14:textId="77777777" w:rsidR="00AB6293" w:rsidRDefault="00AB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5C2B" w14:textId="77777777" w:rsidR="00AB6293" w:rsidRDefault="00AB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6293" w14:paraId="458D068C" w14:textId="77777777" w:rsidTr="00AB6293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FFAE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A05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A6B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A43A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83D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CDD4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6293" w14:paraId="5E3AAE22" w14:textId="77777777" w:rsidTr="00AB6293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FC1B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6A15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C09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F41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F5D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8F3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6293" w14:paraId="1BDC591D" w14:textId="77777777" w:rsidTr="00AB6293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31EF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0A9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0E23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6EB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3AB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035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293" w14:paraId="374C687A" w14:textId="77777777" w:rsidTr="00AB6293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686D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4F5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27A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CAF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A70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29D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293" w14:paraId="4C49BC57" w14:textId="77777777" w:rsidTr="00AB6293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E930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9A40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4B7C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3C3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703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BA4" w14:textId="77777777" w:rsidR="00AB6293" w:rsidRDefault="00AB6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6293" w14:paraId="349F9E8B" w14:textId="77777777" w:rsidTr="00AB62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6AC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686311FE" w14:textId="77777777" w:rsidR="00AB6293" w:rsidRDefault="00AB6293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BB6317D" w14:textId="77777777" w:rsidR="00AB6293" w:rsidRDefault="00AB6293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79557AF" w14:textId="77777777" w:rsidR="00AB6293" w:rsidRDefault="00AB6293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751B529" w14:textId="77777777" w:rsidR="00AB6293" w:rsidRDefault="00AB62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8A10636" w14:textId="297A5CED" w:rsidR="00C31FCD" w:rsidRDefault="00C31FCD">
      <w:pPr>
        <w:rPr>
          <w:rFonts w:ascii="Times New Roman" w:hAnsi="Times New Roman" w:cs="Times New Roman"/>
          <w:sz w:val="4"/>
          <w:szCs w:val="4"/>
        </w:rPr>
      </w:pPr>
    </w:p>
    <w:p w14:paraId="564BBEB2" w14:textId="77777777" w:rsidR="00C31FCD" w:rsidRDefault="00C31FCD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61"/>
        <w:gridCol w:w="809"/>
        <w:gridCol w:w="449"/>
        <w:gridCol w:w="326"/>
        <w:gridCol w:w="326"/>
        <w:gridCol w:w="326"/>
        <w:gridCol w:w="353"/>
      </w:tblGrid>
      <w:tr w:rsidR="00354601" w:rsidRPr="00F7703D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F7703D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2- </w:t>
            </w:r>
            <w:r w:rsidRPr="00F7703D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F7703D">
              <w:rPr>
                <w:rFonts w:ascii="Times New Roman" w:hAnsi="Times New Roman" w:cs="Times New Roman"/>
                <w:b/>
              </w:rPr>
              <w:br/>
            </w:r>
            <w:r w:rsidR="000F29FA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F7703D" w14:paraId="050B18D6" w14:textId="77777777" w:rsidTr="00F661A1">
        <w:tc>
          <w:tcPr>
            <w:tcW w:w="3617" w:type="pct"/>
          </w:tcPr>
          <w:p w14:paraId="5997CC1D" w14:textId="77777777" w:rsidR="00354601" w:rsidRPr="00F7703D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" w:type="pct"/>
            <w:vAlign w:val="center"/>
          </w:tcPr>
          <w:p w14:paraId="629D792A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41" w:type="pct"/>
            <w:vAlign w:val="center"/>
          </w:tcPr>
          <w:p w14:paraId="56B20A0C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" w:type="pct"/>
            <w:vAlign w:val="center"/>
          </w:tcPr>
          <w:p w14:paraId="7144751B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" w:type="pct"/>
            <w:vAlign w:val="center"/>
          </w:tcPr>
          <w:p w14:paraId="0B778152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" w:type="pct"/>
            <w:vAlign w:val="center"/>
          </w:tcPr>
          <w:p w14:paraId="279935FF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" w:type="pct"/>
            <w:vAlign w:val="center"/>
          </w:tcPr>
          <w:p w14:paraId="44240AAE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1E35" w:rsidRPr="00F7703D" w14:paraId="4C52FFA9" w14:textId="77777777" w:rsidTr="00F661A1">
        <w:tc>
          <w:tcPr>
            <w:tcW w:w="3617" w:type="pct"/>
          </w:tcPr>
          <w:p w14:paraId="7125C20E" w14:textId="70C77DB4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Comprehend concepts of mathematics and basic sciences</w:t>
            </w:r>
          </w:p>
        </w:tc>
        <w:tc>
          <w:tcPr>
            <w:tcW w:w="434" w:type="pct"/>
            <w:vAlign w:val="center"/>
          </w:tcPr>
          <w:p w14:paraId="110FFD37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6B699379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3FE9F23F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1F72F64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08CE6F91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61CDCEAD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2C276AFD" w14:textId="77777777" w:rsidTr="00F661A1">
        <w:tc>
          <w:tcPr>
            <w:tcW w:w="3617" w:type="pct"/>
          </w:tcPr>
          <w:p w14:paraId="1FC59A95" w14:textId="2DFFA180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to apply concepts of engineering</w:t>
            </w:r>
          </w:p>
        </w:tc>
        <w:tc>
          <w:tcPr>
            <w:tcW w:w="434" w:type="pct"/>
            <w:vAlign w:val="center"/>
          </w:tcPr>
          <w:p w14:paraId="6BB9E253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23DE523C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52E56223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07547A01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5043CB0F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07459315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7F1D5C7D" w14:textId="77777777" w:rsidTr="00F661A1">
        <w:tc>
          <w:tcPr>
            <w:tcW w:w="3617" w:type="pct"/>
          </w:tcPr>
          <w:p w14:paraId="31FB9264" w14:textId="20B49EAA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to use the techniques, skills, and modern engineering tools necessary for engineering practice</w:t>
            </w:r>
          </w:p>
        </w:tc>
        <w:tc>
          <w:tcPr>
            <w:tcW w:w="434" w:type="pct"/>
            <w:vAlign w:val="center"/>
          </w:tcPr>
          <w:p w14:paraId="6537F28F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6DFB9E20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70DF9E5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44E871BC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144A5D23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738610EB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3449AD12" w14:textId="77777777" w:rsidTr="00F661A1">
        <w:tc>
          <w:tcPr>
            <w:tcW w:w="3617" w:type="pct"/>
          </w:tcPr>
          <w:p w14:paraId="0640A476" w14:textId="2CC4878D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in technical (Drawing, Manufacturing processes, measurement, data acquisition and so on.) works</w:t>
            </w:r>
          </w:p>
        </w:tc>
        <w:tc>
          <w:tcPr>
            <w:tcW w:w="434" w:type="pct"/>
            <w:vAlign w:val="center"/>
          </w:tcPr>
          <w:p w14:paraId="637805D2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463F29E8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3B7B4B8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3A0FF5F2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5630AD6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6182907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1167C676" w14:textId="77777777" w:rsidTr="00F661A1">
        <w:tc>
          <w:tcPr>
            <w:tcW w:w="3617" w:type="pct"/>
          </w:tcPr>
          <w:p w14:paraId="241A2904" w14:textId="63430550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Capability to Design and manufacturing</w:t>
            </w:r>
          </w:p>
        </w:tc>
        <w:tc>
          <w:tcPr>
            <w:tcW w:w="434" w:type="pct"/>
            <w:vAlign w:val="center"/>
          </w:tcPr>
          <w:p w14:paraId="2BA226A1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17AD93B2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0DE4B5B7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66204FF1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2DBF0D7D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6B62F1B3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3A56EDD0" w14:textId="77777777" w:rsidTr="00F661A1">
        <w:tc>
          <w:tcPr>
            <w:tcW w:w="3617" w:type="pct"/>
          </w:tcPr>
          <w:p w14:paraId="0A75FD43" w14:textId="51FDFC14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to demonstrate effective written and oral communication skills</w:t>
            </w:r>
          </w:p>
        </w:tc>
        <w:tc>
          <w:tcPr>
            <w:tcW w:w="434" w:type="pct"/>
            <w:vAlign w:val="center"/>
          </w:tcPr>
          <w:p w14:paraId="02F2C34E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680A4E5D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1921983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296FEF7D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7194DBDC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769D0D3C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79B435FD" w14:textId="77777777" w:rsidTr="00F661A1">
        <w:tc>
          <w:tcPr>
            <w:tcW w:w="3617" w:type="pct"/>
          </w:tcPr>
          <w:p w14:paraId="4AAF7364" w14:textId="4E60AB4A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to function within a group effectively</w:t>
            </w:r>
          </w:p>
        </w:tc>
        <w:tc>
          <w:tcPr>
            <w:tcW w:w="434" w:type="pct"/>
            <w:vAlign w:val="center"/>
          </w:tcPr>
          <w:p w14:paraId="1231BE67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36FEB5B0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30D7AA69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7196D064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34FF1C98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6D072C0D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50AF9318" w14:textId="77777777" w:rsidTr="00F661A1">
        <w:tc>
          <w:tcPr>
            <w:tcW w:w="3617" w:type="pct"/>
          </w:tcPr>
          <w:p w14:paraId="5AF73FC2" w14:textId="0DD57B6C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to adapt in interdisciplinary teams through good working habits, time management, and self-regulation</w:t>
            </w:r>
          </w:p>
        </w:tc>
        <w:tc>
          <w:tcPr>
            <w:tcW w:w="434" w:type="pct"/>
            <w:vAlign w:val="center"/>
          </w:tcPr>
          <w:p w14:paraId="48A21919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6BD18F9B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238601FE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0F3CABC7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5B08B5D1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16DEB4AB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21292754" w14:textId="77777777" w:rsidTr="00F661A1">
        <w:tc>
          <w:tcPr>
            <w:tcW w:w="3617" w:type="pct"/>
          </w:tcPr>
          <w:p w14:paraId="37E880AF" w14:textId="24E8479F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Ability to express creative ideas and critical assessment of events in a global/societal context</w:t>
            </w:r>
          </w:p>
        </w:tc>
        <w:tc>
          <w:tcPr>
            <w:tcW w:w="434" w:type="pct"/>
            <w:vAlign w:val="center"/>
          </w:tcPr>
          <w:p w14:paraId="6D9D98CE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51FC11DE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4E465561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7B463B02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5052B49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0FE6B7E3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  <w:tr w:rsidR="00BA1E35" w:rsidRPr="00F7703D" w14:paraId="79DBA4B7" w14:textId="77777777" w:rsidTr="00F661A1">
        <w:tc>
          <w:tcPr>
            <w:tcW w:w="3617" w:type="pct"/>
          </w:tcPr>
          <w:p w14:paraId="45216E96" w14:textId="4A65F322" w:rsidR="00BA1E35" w:rsidRPr="00BE354C" w:rsidRDefault="00BE354C" w:rsidP="00BE354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E354C">
              <w:rPr>
                <w:rFonts w:ascii="Times New Roman" w:hAnsi="Times New Roman" w:cs="Times New Roman"/>
                <w:bCs/>
              </w:rPr>
              <w:t>Aptitude to recognize the need for, and have a tendency to engage in life-long learning</w:t>
            </w:r>
          </w:p>
        </w:tc>
        <w:tc>
          <w:tcPr>
            <w:tcW w:w="434" w:type="pct"/>
            <w:vAlign w:val="center"/>
          </w:tcPr>
          <w:p w14:paraId="2E9C59FE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Align w:val="center"/>
          </w:tcPr>
          <w:p w14:paraId="3F353586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77531DC2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vAlign w:val="center"/>
          </w:tcPr>
          <w:p w14:paraId="4AA991A3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14:paraId="66450549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14:paraId="00E8B104" w14:textId="77777777" w:rsidR="00BA1E35" w:rsidRPr="00BE354C" w:rsidRDefault="00BA1E35" w:rsidP="00BE354C">
            <w:pPr>
              <w:rPr>
                <w:rFonts w:ascii="Times New Roman" w:hAnsi="Times New Roman" w:cs="Times New Roman"/>
              </w:rPr>
            </w:pPr>
          </w:p>
        </w:tc>
      </w:tr>
    </w:tbl>
    <w:p w14:paraId="4E746F60" w14:textId="77777777" w:rsidR="00F661A1" w:rsidRPr="00F661A1" w:rsidRDefault="00F661A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881F9B" w14:paraId="36E4C450" w14:textId="77777777" w:rsidTr="00881F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219CE" w14:textId="77777777" w:rsidR="00881F9B" w:rsidRDefault="0088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881F9B" w14:paraId="6D193B11" w14:textId="77777777" w:rsidTr="00881F9B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FEB1" w14:textId="77777777" w:rsidR="00881F9B" w:rsidRDefault="00881F9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6AB" w14:textId="77777777" w:rsidR="00881F9B" w:rsidRDefault="00881F9B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4D6611EB" w14:textId="77777777" w:rsidR="00881F9B" w:rsidRPr="00F7703D" w:rsidRDefault="00881F9B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F7703D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F7703D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F7703D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081FE346" w:rsidR="04764592" w:rsidRPr="00F7703D" w:rsidRDefault="00433478" w:rsidP="00CF6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F7703D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F7703D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F7703D" w:rsidSect="00A25A39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9BD1" w14:textId="77777777" w:rsidR="002F7A83" w:rsidRDefault="002F7A83" w:rsidP="00667CA3">
      <w:pPr>
        <w:spacing w:after="0" w:line="240" w:lineRule="auto"/>
      </w:pPr>
      <w:r>
        <w:separator/>
      </w:r>
    </w:p>
  </w:endnote>
  <w:endnote w:type="continuationSeparator" w:id="0">
    <w:p w14:paraId="350DF6E1" w14:textId="77777777" w:rsidR="002F7A83" w:rsidRDefault="002F7A83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060DDB" w14:paraId="2CB262C9" w14:textId="77777777" w:rsidTr="00060DDB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8F2605" w14:textId="77777777" w:rsidR="00060DDB" w:rsidRDefault="00060DDB" w:rsidP="00060DDB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060DDB" w14:paraId="42E614E3" w14:textId="77777777" w:rsidTr="00060DDB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84921C" w14:textId="77777777" w:rsidR="00060DDB" w:rsidRDefault="00060DDB" w:rsidP="00060DDB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060DDB" w:rsidRDefault="00354601" w:rsidP="00060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45ED" w14:textId="77777777" w:rsidR="002F7A83" w:rsidRDefault="002F7A83" w:rsidP="00667CA3">
      <w:pPr>
        <w:spacing w:after="0" w:line="240" w:lineRule="auto"/>
      </w:pPr>
      <w:r>
        <w:separator/>
      </w:r>
    </w:p>
  </w:footnote>
  <w:footnote w:type="continuationSeparator" w:id="0">
    <w:p w14:paraId="4D819CB8" w14:textId="77777777" w:rsidR="002F7A83" w:rsidRDefault="002F7A83" w:rsidP="00667CA3">
      <w:pPr>
        <w:spacing w:after="0" w:line="240" w:lineRule="auto"/>
      </w:pPr>
      <w:r>
        <w:continuationSeparator/>
      </w:r>
    </w:p>
  </w:footnote>
  <w:footnote w:id="1">
    <w:p w14:paraId="63D66229" w14:textId="643C7287" w:rsidR="00203736" w:rsidRPr="00A6525E" w:rsidRDefault="00203736" w:rsidP="00BA1E35">
      <w:pPr>
        <w:pStyle w:val="GvdeMetni"/>
        <w:ind w:right="-383"/>
        <w:jc w:val="both"/>
        <w:rPr>
          <w:rFonts w:asciiTheme="majorBidi" w:hAnsiTheme="majorBidi" w:cstheme="majorBidi"/>
          <w:color w:val="74A4D9"/>
          <w:u w:val="single"/>
          <w:shd w:val="clear" w:color="auto" w:fill="FFFFFF"/>
        </w:rPr>
      </w:pPr>
      <w:r w:rsidRPr="0005541F">
        <w:rPr>
          <w:rStyle w:val="DipnotBavurusu"/>
        </w:rPr>
        <w:footnoteRef/>
      </w:r>
      <w:r w:rsidRPr="0005541F">
        <w:t xml:space="preserve"> </w:t>
      </w:r>
      <w:r w:rsidRPr="0005541F">
        <w:rPr>
          <w:rFonts w:asciiTheme="majorBidi" w:hAnsiTheme="majorBidi" w:cstheme="majorBidi"/>
        </w:rPr>
        <w:t>TED</w:t>
      </w:r>
      <w:r w:rsidR="00433478">
        <w:rPr>
          <w:rFonts w:asciiTheme="majorBidi" w:hAnsiTheme="majorBidi" w:cstheme="majorBidi"/>
        </w:rPr>
        <w:t>U</w:t>
      </w:r>
      <w:r w:rsidRPr="0005541F">
        <w:rPr>
          <w:rFonts w:asciiTheme="majorBidi" w:hAnsiTheme="majorBidi" w:cstheme="majorBidi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BA1E35">
        <w:rPr>
          <w:rFonts w:asciiTheme="majorBidi" w:hAnsiTheme="majorBidi" w:cstheme="majorBidi"/>
        </w:rPr>
        <w:t>Mechanical</w:t>
      </w:r>
      <w:r w:rsidR="00E83C4A">
        <w:rPr>
          <w:rFonts w:asciiTheme="majorBidi" w:hAnsiTheme="majorBidi" w:cstheme="majorBidi"/>
        </w:rPr>
        <w:t xml:space="preserve"> </w:t>
      </w:r>
      <w:r w:rsidR="00407E35">
        <w:rPr>
          <w:rFonts w:asciiTheme="majorBidi" w:hAnsiTheme="majorBidi" w:cstheme="majorBidi"/>
        </w:rPr>
        <w:t>Engineering</w:t>
      </w:r>
      <w:r w:rsidRPr="0005541F">
        <w:rPr>
          <w:rFonts w:asciiTheme="majorBidi" w:hAnsiTheme="majorBidi" w:cstheme="majorBidi"/>
        </w:rPr>
        <w:t>, Ziya Gökalp Caddesi No: 48 Kolej, Çankaya, 06420, ANKARA</w:t>
      </w:r>
      <w:r w:rsidR="00433478">
        <w:rPr>
          <w:rFonts w:asciiTheme="majorBidi" w:hAnsiTheme="majorBidi" w:cstheme="majorBidi"/>
        </w:rPr>
        <w:t>/TURKEY</w:t>
      </w:r>
      <w:r w:rsidRPr="0005541F">
        <w:rPr>
          <w:rFonts w:asciiTheme="majorBidi" w:hAnsiTheme="majorBidi" w:cstheme="majorBidi"/>
        </w:rPr>
        <w:t xml:space="preserve"> </w:t>
      </w:r>
      <w:r w:rsidR="00433478">
        <w:rPr>
          <w:rFonts w:asciiTheme="majorBidi" w:hAnsiTheme="majorBidi" w:cstheme="majorBidi"/>
        </w:rPr>
        <w:t>Phone</w:t>
      </w:r>
      <w:r w:rsidRPr="0005541F">
        <w:rPr>
          <w:rFonts w:asciiTheme="majorBidi" w:hAnsiTheme="majorBidi" w:cstheme="majorBidi"/>
        </w:rPr>
        <w:t>:</w:t>
      </w:r>
      <w:r w:rsidR="00433478">
        <w:rPr>
          <w:rFonts w:asciiTheme="majorBidi" w:hAnsiTheme="majorBidi" w:cstheme="majorBidi"/>
        </w:rPr>
        <w:t xml:space="preserve"> +90</w:t>
      </w:r>
      <w:r w:rsidRPr="0005541F">
        <w:rPr>
          <w:rFonts w:asciiTheme="majorBidi" w:hAnsiTheme="majorBidi" w:cstheme="majorBidi"/>
        </w:rPr>
        <w:t xml:space="preserve"> (312) 585 0000 ∙ Fa</w:t>
      </w:r>
      <w:r w:rsidR="00433478">
        <w:rPr>
          <w:rFonts w:asciiTheme="majorBidi" w:hAnsiTheme="majorBidi" w:cstheme="majorBidi"/>
        </w:rPr>
        <w:t>x</w:t>
      </w:r>
      <w:r w:rsidRPr="0005541F">
        <w:rPr>
          <w:rFonts w:asciiTheme="majorBidi" w:hAnsiTheme="majorBidi" w:cstheme="majorBidi"/>
        </w:rPr>
        <w:t xml:space="preserve">: </w:t>
      </w:r>
      <w:r w:rsidR="00433478">
        <w:rPr>
          <w:rFonts w:asciiTheme="majorBidi" w:hAnsiTheme="majorBidi" w:cstheme="majorBidi"/>
        </w:rPr>
        <w:t xml:space="preserve"> +90 </w:t>
      </w:r>
      <w:r w:rsidRPr="0005541F">
        <w:rPr>
          <w:rFonts w:asciiTheme="majorBidi" w:hAnsiTheme="majorBidi" w:cstheme="majorBidi"/>
        </w:rPr>
        <w:t>(312) 418 41 48</w:t>
      </w:r>
      <w:r>
        <w:rPr>
          <w:rFonts w:asciiTheme="majorBidi" w:hAnsiTheme="majorBidi" w:cstheme="majorBidi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</w:rPr>
          <w:t>www.tedu.edu.tr</w:t>
        </w:r>
      </w:hyperlink>
      <w:r>
        <w:rPr>
          <w:rFonts w:asciiTheme="majorBidi" w:hAnsiTheme="majorBidi" w:cstheme="majorBidi"/>
        </w:rPr>
        <w:t xml:space="preserve">, </w:t>
      </w:r>
      <w:r w:rsidRPr="0005541F">
        <w:rPr>
          <w:rFonts w:asciiTheme="majorBidi" w:hAnsiTheme="majorBidi" w:cstheme="majorBidi"/>
        </w:rPr>
        <w:t>e-</w:t>
      </w:r>
      <w:r w:rsidR="00433478">
        <w:rPr>
          <w:rFonts w:asciiTheme="majorBidi" w:hAnsiTheme="majorBidi" w:cstheme="majorBidi"/>
        </w:rPr>
        <w:t>Mail</w:t>
      </w:r>
      <w:r w:rsidRPr="0005541F">
        <w:rPr>
          <w:rFonts w:asciiTheme="majorBidi" w:hAnsiTheme="majorBidi" w:cstheme="majorBidi"/>
        </w:rPr>
        <w:t xml:space="preserve">: </w:t>
      </w:r>
      <w:hyperlink r:id="rId2" w:history="1">
        <w:r w:rsidR="003D63F0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736ECCB5" w:rsidR="00354601" w:rsidRPr="002534F9" w:rsidRDefault="00A25A3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034CBAA2" w:rsidR="00354601" w:rsidRPr="002534F9" w:rsidRDefault="008F7B9C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50105736" w:rsidR="00354601" w:rsidRPr="002534F9" w:rsidRDefault="00C31FCD" w:rsidP="00C31FC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vAlign w:val="center"/>
        </w:tcPr>
        <w:p w14:paraId="2E436335" w14:textId="27560F07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EE44F0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EE44F0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14E97"/>
    <w:rsid w:val="000325E0"/>
    <w:rsid w:val="000349F3"/>
    <w:rsid w:val="0005541F"/>
    <w:rsid w:val="00060DDB"/>
    <w:rsid w:val="00066721"/>
    <w:rsid w:val="000C3147"/>
    <w:rsid w:val="000F29FA"/>
    <w:rsid w:val="0010402E"/>
    <w:rsid w:val="001258E1"/>
    <w:rsid w:val="001268F5"/>
    <w:rsid w:val="001744C7"/>
    <w:rsid w:val="00185C28"/>
    <w:rsid w:val="00187EFE"/>
    <w:rsid w:val="00203736"/>
    <w:rsid w:val="00230867"/>
    <w:rsid w:val="00244027"/>
    <w:rsid w:val="002534F9"/>
    <w:rsid w:val="002728EC"/>
    <w:rsid w:val="002A692B"/>
    <w:rsid w:val="002B7C1C"/>
    <w:rsid w:val="002C3B08"/>
    <w:rsid w:val="002F7A83"/>
    <w:rsid w:val="003544BC"/>
    <w:rsid w:val="00354601"/>
    <w:rsid w:val="003D183B"/>
    <w:rsid w:val="003D63F0"/>
    <w:rsid w:val="003F7134"/>
    <w:rsid w:val="0040062D"/>
    <w:rsid w:val="00407E35"/>
    <w:rsid w:val="00433478"/>
    <w:rsid w:val="004A7D9E"/>
    <w:rsid w:val="004C309E"/>
    <w:rsid w:val="004C51A0"/>
    <w:rsid w:val="004E00A9"/>
    <w:rsid w:val="004E0C1C"/>
    <w:rsid w:val="004E766C"/>
    <w:rsid w:val="00541A8D"/>
    <w:rsid w:val="00551FCB"/>
    <w:rsid w:val="005B3A3B"/>
    <w:rsid w:val="005B6180"/>
    <w:rsid w:val="005E1444"/>
    <w:rsid w:val="005E6BDF"/>
    <w:rsid w:val="006035A3"/>
    <w:rsid w:val="00653243"/>
    <w:rsid w:val="00667CA3"/>
    <w:rsid w:val="006B071B"/>
    <w:rsid w:val="006B5BC7"/>
    <w:rsid w:val="006E5A98"/>
    <w:rsid w:val="006F7F02"/>
    <w:rsid w:val="00746869"/>
    <w:rsid w:val="00775A72"/>
    <w:rsid w:val="00776E67"/>
    <w:rsid w:val="007A47E7"/>
    <w:rsid w:val="007C12F6"/>
    <w:rsid w:val="007C7618"/>
    <w:rsid w:val="007F3C3D"/>
    <w:rsid w:val="007F7718"/>
    <w:rsid w:val="00875605"/>
    <w:rsid w:val="00881F9B"/>
    <w:rsid w:val="008F7B9C"/>
    <w:rsid w:val="00911647"/>
    <w:rsid w:val="009342CE"/>
    <w:rsid w:val="00994560"/>
    <w:rsid w:val="009A0954"/>
    <w:rsid w:val="009D27C6"/>
    <w:rsid w:val="00A01338"/>
    <w:rsid w:val="00A25A39"/>
    <w:rsid w:val="00A62C37"/>
    <w:rsid w:val="00A6525E"/>
    <w:rsid w:val="00AB6293"/>
    <w:rsid w:val="00B07F83"/>
    <w:rsid w:val="00B76887"/>
    <w:rsid w:val="00BA1E35"/>
    <w:rsid w:val="00BB4A30"/>
    <w:rsid w:val="00BE354C"/>
    <w:rsid w:val="00BF2C54"/>
    <w:rsid w:val="00C31FCD"/>
    <w:rsid w:val="00C95BD5"/>
    <w:rsid w:val="00CD011C"/>
    <w:rsid w:val="00CF6085"/>
    <w:rsid w:val="00D01F08"/>
    <w:rsid w:val="00D85B2A"/>
    <w:rsid w:val="00DA02F6"/>
    <w:rsid w:val="00DD2A37"/>
    <w:rsid w:val="00DF26E1"/>
    <w:rsid w:val="00E15279"/>
    <w:rsid w:val="00E16429"/>
    <w:rsid w:val="00E43DAE"/>
    <w:rsid w:val="00E50DBE"/>
    <w:rsid w:val="00E66972"/>
    <w:rsid w:val="00E73A8F"/>
    <w:rsid w:val="00E82390"/>
    <w:rsid w:val="00E83C4A"/>
    <w:rsid w:val="00E930C0"/>
    <w:rsid w:val="00E93AE3"/>
    <w:rsid w:val="00EC235C"/>
    <w:rsid w:val="00EC609A"/>
    <w:rsid w:val="00EE138E"/>
    <w:rsid w:val="00EE44F0"/>
    <w:rsid w:val="00F0327E"/>
    <w:rsid w:val="00F537F3"/>
    <w:rsid w:val="00F63833"/>
    <w:rsid w:val="00F661A1"/>
    <w:rsid w:val="00F7703D"/>
    <w:rsid w:val="00F86D26"/>
    <w:rsid w:val="00FA026D"/>
    <w:rsid w:val="00FE7F55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31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69904-5700-4475-A544-63113537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2023-11-03T06:36:00Z</dcterms:created>
  <dcterms:modified xsi:type="dcterms:W3CDTF">2023-11-03T06:36:00Z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